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7941EB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Treća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077C94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Balkan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 w:rsidR="00077C94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Voda</w:t>
      </w:r>
      <w:r w:rsidRPr="00B87031">
        <w:rPr>
          <w:rFonts w:ascii="Times New Roman" w:hAnsi="Times New Roman" w:cs="Times New Roman"/>
        </w:rPr>
        <w:t xml:space="preserve"> (color or monochrome)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 ulice</w:t>
      </w:r>
      <w:r w:rsidRPr="00B87031">
        <w:rPr>
          <w:rFonts w:ascii="Times New Roman" w:hAnsi="Times New Roman" w:cs="Times New Roman"/>
        </w:rPr>
        <w:t xml:space="preserve"> (color or monochrome)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– Color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- Monochrome (PSA PID Monochrome)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</w:t>
      </w:r>
      <w:r w:rsidRPr="00B87031">
        <w:rPr>
          <w:rFonts w:ascii="Times New Roman" w:hAnsi="Times New Roman" w:cs="Times New Roman"/>
        </w:rPr>
        <w:t xml:space="preserve"> (PSA ND)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7031">
        <w:rPr>
          <w:rFonts w:ascii="Times New Roman" w:hAnsi="Times New Roman" w:cs="Times New Roman"/>
        </w:rPr>
        <w:t>Photo Travel (PSA PTD)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270F">
        <w:rPr>
          <w:rFonts w:asciiTheme="minorHAnsi" w:eastAsiaTheme="minorHAnsi" w:hAnsiTheme="minorHAnsi" w:cstheme="minorBidi"/>
          <w:lang w:val="sr-Latn-RS"/>
        </w:rPr>
        <w:t>20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(2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00,00 dinara. Dinarski žiro račun je 200-2803350101044-39 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7941EB">
        <w:rPr>
          <w:rFonts w:asciiTheme="minorHAnsi" w:eastAsiaTheme="minorHAnsi" w:hAnsiTheme="minorHAnsi" w:cstheme="minorBidi"/>
          <w:lang w:val="sr-Latn-RS"/>
        </w:rPr>
        <w:t>4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IZLOŽBA </w:t>
      </w:r>
      <w:r w:rsidR="00077C94">
        <w:rPr>
          <w:rFonts w:asciiTheme="minorHAnsi" w:eastAsiaTheme="minorHAnsi" w:hAnsiTheme="minorHAnsi" w:cstheme="minorBidi"/>
          <w:lang w:val="sr-Latn-RS"/>
        </w:rPr>
        <w:t>BALKAN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077C94"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09.</w:t>
      </w:r>
      <w:r w:rsidR="00077C94">
        <w:rPr>
          <w:rFonts w:asciiTheme="minorHAnsi" w:eastAsiaTheme="minorHAnsi" w:hAnsiTheme="minorHAnsi" w:cstheme="minorBidi"/>
          <w:lang w:val="sr-Latn-RS"/>
        </w:rPr>
        <w:t>01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23.</w:t>
      </w:r>
      <w:r w:rsidR="00077C94">
        <w:rPr>
          <w:rFonts w:asciiTheme="minorHAnsi" w:eastAsiaTheme="minorHAnsi" w:hAnsiTheme="minorHAnsi" w:cstheme="minorBidi"/>
          <w:lang w:val="sr-Latn-RS"/>
        </w:rPr>
        <w:t>01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02.</w:t>
      </w:r>
      <w:r w:rsidR="00077C94">
        <w:rPr>
          <w:rFonts w:asciiTheme="minorHAnsi" w:eastAsiaTheme="minorHAnsi" w:hAnsiTheme="minorHAnsi" w:cstheme="minorBidi"/>
          <w:lang w:val="sr-Latn-RS"/>
        </w:rPr>
        <w:t>02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077C94" w:rsidP="006D6664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24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077C94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.201</w:t>
      </w:r>
      <w:r w:rsidR="007941EB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Balkan International Photo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Postanski fah 2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19218 Bor 5</w:t>
      </w:r>
    </w:p>
    <w:p w:rsidR="00D87203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Serbia</w:t>
      </w:r>
    </w:p>
    <w:p w:rsidR="007941EB" w:rsidRPr="00D87203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Vladan Nikolić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9. Brigade 8/1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19210 Bor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Serbia</w:t>
      </w:r>
    </w:p>
    <w:p w:rsidR="00D87203" w:rsidRPr="00D87203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 xml:space="preserve">Tel: +381 69 4313700           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7941EB" w:rsidRPr="007941EB" w:rsidRDefault="00077C94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7941EB" w:rsidRPr="007941EB">
        <w:rPr>
          <w:rFonts w:asciiTheme="minorHAnsi" w:eastAsiaTheme="minorHAnsi" w:hAnsiTheme="minorHAnsi" w:cstheme="minorBidi"/>
          <w:lang w:val="sr-Latn-RS"/>
        </w:rPr>
        <w:t>HadziMiodrag Miladinovic, EFIAP/s, MF FSS, (Serbia)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7941EB">
        <w:rPr>
          <w:rFonts w:asciiTheme="minorHAnsi" w:eastAsiaTheme="minorHAnsi" w:hAnsiTheme="minorHAnsi" w:cstheme="minorBidi"/>
          <w:lang w:val="sr-Latn-RS"/>
        </w:rPr>
        <w:t>Borislav Milovanovic, EFIAP/g, EsFIAP, EPSA, CR3, (Serbia)</w:t>
      </w:r>
    </w:p>
    <w:p w:rsid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7941EB">
        <w:rPr>
          <w:rFonts w:asciiTheme="minorHAnsi" w:eastAsiaTheme="minorHAnsi" w:hAnsiTheme="minorHAnsi" w:cstheme="minorBidi"/>
          <w:lang w:val="sr-Latn-RS"/>
        </w:rPr>
        <w:t>Zoran Stojiljkovic, EFIAP, (Serbia)</w:t>
      </w:r>
    </w:p>
    <w:p w:rsidR="00D87203" w:rsidRPr="00D87203" w:rsidRDefault="00D87203" w:rsidP="007941E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Zoran Mojsin - EFIAP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, (Srbija)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>FIAP badge for  best author</w:t>
      </w:r>
    </w:p>
    <w:p w:rsid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Golden badge MoL</w:t>
      </w:r>
    </w:p>
    <w:p w:rsidR="007941EB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A) </w:t>
      </w:r>
      <w:r>
        <w:rPr>
          <w:rFonts w:asciiTheme="minorHAnsi" w:eastAsiaTheme="minorHAnsi" w:hAnsiTheme="minorHAnsi" w:cstheme="minorBidi"/>
          <w:lang w:val="sr-Latn-RS"/>
        </w:rPr>
        <w:t>Voda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B) </w:t>
      </w:r>
      <w:r>
        <w:rPr>
          <w:rFonts w:asciiTheme="minorHAnsi" w:eastAsiaTheme="minorHAnsi" w:hAnsiTheme="minorHAnsi" w:cstheme="minorBidi"/>
          <w:lang w:val="sr-Latn-RS"/>
        </w:rPr>
        <w:t>Život ulice</w:t>
      </w:r>
      <w:r w:rsidRPr="008474AE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C) </w:t>
      </w:r>
      <w:r>
        <w:rPr>
          <w:rFonts w:asciiTheme="minorHAnsi" w:eastAsiaTheme="minorHAnsi" w:hAnsiTheme="minorHAnsi" w:cstheme="minorBidi"/>
          <w:lang w:val="sr-Latn-RS"/>
        </w:rPr>
        <w:t>Slobodna</w:t>
      </w:r>
      <w:r w:rsidRPr="008474AE">
        <w:rPr>
          <w:rFonts w:asciiTheme="minorHAnsi" w:eastAsiaTheme="minorHAnsi" w:hAnsiTheme="minorHAnsi" w:cstheme="minorBidi"/>
          <w:lang w:val="sr-Latn-RS"/>
        </w:rPr>
        <w:t xml:space="preserve"> – Color 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D) </w:t>
      </w:r>
      <w:r>
        <w:rPr>
          <w:rFonts w:asciiTheme="minorHAnsi" w:eastAsiaTheme="minorHAnsi" w:hAnsiTheme="minorHAnsi" w:cstheme="minorBidi"/>
          <w:lang w:val="sr-Latn-RS"/>
        </w:rPr>
        <w:t>Slobodna</w:t>
      </w:r>
      <w:r w:rsidRPr="008474AE">
        <w:rPr>
          <w:rFonts w:asciiTheme="minorHAnsi" w:eastAsiaTheme="minorHAnsi" w:hAnsiTheme="minorHAnsi" w:cstheme="minorBidi"/>
          <w:lang w:val="sr-Latn-RS"/>
        </w:rPr>
        <w:t xml:space="preserve"> - Monochrome 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E) </w:t>
      </w:r>
      <w:r>
        <w:rPr>
          <w:rFonts w:asciiTheme="minorHAnsi" w:eastAsiaTheme="minorHAnsi" w:hAnsiTheme="minorHAnsi" w:cstheme="minorBidi"/>
          <w:lang w:val="sr-Latn-RS"/>
        </w:rPr>
        <w:t>Priroda</w:t>
      </w:r>
      <w:r w:rsidRPr="008474AE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474AE" w:rsidRPr="008474AE" w:rsidRDefault="008474AE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474AE">
        <w:rPr>
          <w:rFonts w:asciiTheme="minorHAnsi" w:eastAsiaTheme="minorHAnsi" w:hAnsiTheme="minorHAnsi" w:cstheme="minorBidi"/>
          <w:lang w:val="sr-Latn-RS"/>
        </w:rPr>
        <w:t xml:space="preserve">F) Photo Travel </w:t>
      </w:r>
    </w:p>
    <w:p w:rsidR="008474AE" w:rsidRPr="008474AE" w:rsidRDefault="007941EB" w:rsidP="008474A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7941EB">
        <w:rPr>
          <w:rFonts w:asciiTheme="minorHAnsi" w:eastAsiaTheme="minorHAnsi" w:hAnsiTheme="minorHAnsi" w:cstheme="minorBidi"/>
          <w:lang w:val="sr-Latn-RS"/>
        </w:rPr>
        <w:t>FIAP gold, PSA gold, FSS gold medal, GPU gold medal, ICS gold medal, Mol - gold, silver, bronze medal,  SALON - gold, silver, bronze medal, 6 MoL HM, 2 GPU HM, 6 ICS HM, and 6 Salon HM</w:t>
      </w:r>
      <w:bookmarkStart w:id="0" w:name="_GoBack"/>
      <w:bookmarkEnd w:id="0"/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77C94"/>
    <w:rsid w:val="000C5B44"/>
    <w:rsid w:val="00137298"/>
    <w:rsid w:val="001E46FF"/>
    <w:rsid w:val="00287D9F"/>
    <w:rsid w:val="002A79E6"/>
    <w:rsid w:val="003561F5"/>
    <w:rsid w:val="0052270F"/>
    <w:rsid w:val="0052353C"/>
    <w:rsid w:val="0057790B"/>
    <w:rsid w:val="005B3F19"/>
    <w:rsid w:val="00651FAC"/>
    <w:rsid w:val="006D6664"/>
    <w:rsid w:val="006F0E1D"/>
    <w:rsid w:val="007941EB"/>
    <w:rsid w:val="007D38E3"/>
    <w:rsid w:val="008130BB"/>
    <w:rsid w:val="008474AE"/>
    <w:rsid w:val="00C72702"/>
    <w:rsid w:val="00D82BB0"/>
    <w:rsid w:val="00D87203"/>
    <w:rsid w:val="00DC71DD"/>
    <w:rsid w:val="00DD3439"/>
    <w:rsid w:val="00E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4</cp:revision>
  <dcterms:created xsi:type="dcterms:W3CDTF">2017-06-22T20:16:00Z</dcterms:created>
  <dcterms:modified xsi:type="dcterms:W3CDTF">2018-06-10T14:31:00Z</dcterms:modified>
</cp:coreProperties>
</file>